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81C27">
      <w:pPr>
        <w:jc w:val="center"/>
        <w:rPr>
          <w:rFonts w:hint="eastAsia" w:ascii="黑体" w:hAnsi="黑体" w:eastAsia="黑体" w:cs="黑体"/>
          <w:sz w:val="40"/>
          <w:szCs w:val="48"/>
          <w:lang w:eastAsia="zh-CN"/>
        </w:rPr>
      </w:pPr>
      <w:r>
        <w:rPr>
          <w:rFonts w:hint="eastAsia" w:ascii="黑体" w:hAnsi="黑体" w:eastAsia="黑体" w:cs="黑体"/>
          <w:sz w:val="40"/>
          <w:szCs w:val="48"/>
          <w:lang w:eastAsia="zh-CN"/>
        </w:rPr>
        <w:t>电子签名授权参数</w:t>
      </w:r>
    </w:p>
    <w:p w14:paraId="07A3BF15">
      <w:pPr>
        <w:jc w:val="center"/>
        <w:rPr>
          <w:rFonts w:hint="eastAsia" w:ascii="黑体" w:hAnsi="黑体" w:eastAsia="黑体" w:cs="黑体"/>
          <w:sz w:val="40"/>
          <w:szCs w:val="48"/>
          <w:lang w:eastAsia="zh-CN"/>
        </w:rPr>
      </w:pPr>
    </w:p>
    <w:p w14:paraId="1FDC305E">
      <w:pPr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1、标识医护人员用户网络身份，每年更新:</w:t>
      </w:r>
    </w:p>
    <w:p w14:paraId="5BAEA021">
      <w:pPr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2、数字证书应支持 SM2 等国产密码算法:</w:t>
      </w:r>
    </w:p>
    <w:p w14:paraId="53BD2502">
      <w:pPr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3、证书格式标准遵循x.509v3 标准;</w:t>
      </w:r>
      <w:bookmarkStart w:id="0" w:name="_GoBack"/>
      <w:bookmarkEnd w:id="0"/>
    </w:p>
    <w:p w14:paraId="4BBA68F0">
      <w:pPr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4、密钥由移动终端和服务器协商产生，采用密钥分割技术保存密钥</w:t>
      </w:r>
    </w:p>
    <w:p w14:paraId="202B436C">
      <w:pPr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5、支持自定义证书扩展域管理;</w:t>
      </w:r>
    </w:p>
    <w:p w14:paraId="108F4409">
      <w:pPr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6、支持移动端扫码签名，自动签名，授权签名。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DE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@</cp:lastModifiedBy>
  <dcterms:modified xsi:type="dcterms:W3CDTF">2025-11-06T03:09:35Z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eyJoZGlkIjoiODAwYTU2YTU4MGU3MzI3ZTgzYTE5YWY2NTcwMzg5MmIiLCJ1c2VySWQiOiIzMDUyMTIzODMifQ==</vt:lpwstr>
  </property>
  <property fmtid="{D5CDD505-2E9C-101B-9397-08002B2CF9AE}" pid="4" name="ICV">
    <vt:lpwstr>3563D77565154998BAA55B064077CC94_12</vt:lpwstr>
  </property>
</Properties>
</file>